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44" w:rsidRDefault="00E01944">
      <w:bookmarkStart w:id="0" w:name="_GoBack"/>
      <w:bookmarkEnd w:id="0"/>
    </w:p>
    <w:p w:rsidR="00421E1B" w:rsidRDefault="00421E1B"/>
    <w:p w:rsidR="00421E1B" w:rsidRDefault="00421E1B"/>
    <w:p w:rsidR="00421E1B" w:rsidRDefault="00421E1B"/>
    <w:p w:rsidR="00421E1B" w:rsidRDefault="00421E1B"/>
    <w:p w:rsidR="00421E1B" w:rsidRDefault="00421E1B"/>
    <w:p w:rsidR="00421E1B" w:rsidRDefault="00421E1B" w:rsidP="00421E1B">
      <w:pPr>
        <w:jc w:val="center"/>
      </w:pPr>
      <w:r>
        <w:t>Group Facilitator:</w:t>
      </w:r>
    </w:p>
    <w:p w:rsidR="00421E1B" w:rsidRDefault="00421E1B" w:rsidP="00421E1B">
      <w:pPr>
        <w:jc w:val="center"/>
      </w:pPr>
      <w:r>
        <w:rPr>
          <w:noProof/>
        </w:rPr>
        <w:drawing>
          <wp:inline distT="0" distB="0" distL="0" distR="0">
            <wp:extent cx="1067381"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manProfessionalPhoto201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0867" cy="1605426"/>
                    </a:xfrm>
                    <a:prstGeom prst="rect">
                      <a:avLst/>
                    </a:prstGeom>
                  </pic:spPr>
                </pic:pic>
              </a:graphicData>
            </a:graphic>
          </wp:inline>
        </w:drawing>
      </w:r>
    </w:p>
    <w:p w:rsidR="00421E1B" w:rsidRDefault="00421E1B" w:rsidP="00421E1B">
      <w:pPr>
        <w:jc w:val="center"/>
      </w:pPr>
      <w:r>
        <w:t>Heidi Beckman, Ph.D.</w:t>
      </w:r>
    </w:p>
    <w:p w:rsidR="00421E1B" w:rsidRDefault="00421E1B"/>
    <w:p w:rsidR="00421E1B" w:rsidRDefault="00421E1B">
      <w:pPr>
        <w:rPr>
          <w:sz w:val="20"/>
          <w:szCs w:val="20"/>
          <w:lang w:val="en"/>
        </w:rPr>
      </w:pPr>
      <w:r w:rsidRPr="00421E1B">
        <w:rPr>
          <w:sz w:val="20"/>
          <w:szCs w:val="20"/>
          <w:lang w:val="en"/>
        </w:rPr>
        <w:t>Dr. Beckman is a clinical psychologist who has worked as a clinician, consultant, supervisor, and researcher in a variety of medical settings. She is dedicated to helping medical patients cope creatively with chronic pain, injuries, and illness. Her interests include working with individuals on mind-body interactions; health-related habit change; and finding hope, meaning, and resilience in the midst of physical suffering. She uses treatment modalities such as cognitive-behavior therapy, motivational approaches, and mindfulness-based approaches.</w:t>
      </w:r>
    </w:p>
    <w:p w:rsidR="00421E1B" w:rsidRDefault="00421E1B">
      <w:pPr>
        <w:rPr>
          <w:sz w:val="20"/>
          <w:szCs w:val="20"/>
        </w:rPr>
      </w:pPr>
    </w:p>
    <w:p w:rsidR="00421E1B" w:rsidRDefault="00421E1B">
      <w:pPr>
        <w:rPr>
          <w:sz w:val="20"/>
          <w:szCs w:val="20"/>
        </w:rPr>
      </w:pPr>
    </w:p>
    <w:p w:rsidR="00421E1B" w:rsidRDefault="00421E1B" w:rsidP="00421E1B">
      <w:pPr>
        <w:jc w:val="center"/>
        <w:rPr>
          <w:sz w:val="20"/>
          <w:szCs w:val="20"/>
        </w:rPr>
      </w:pPr>
      <w:r>
        <w:rPr>
          <w:noProof/>
          <w:sz w:val="20"/>
          <w:szCs w:val="20"/>
        </w:rPr>
        <w:drawing>
          <wp:inline distT="0" distB="0" distL="0" distR="0">
            <wp:extent cx="2514600" cy="504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WHealth_2c.jpg"/>
                    <pic:cNvPicPr/>
                  </pic:nvPicPr>
                  <pic:blipFill>
                    <a:blip r:embed="rId5">
                      <a:extLst>
                        <a:ext uri="{28A0092B-C50C-407E-A947-70E740481C1C}">
                          <a14:useLocalDpi xmlns:a14="http://schemas.microsoft.com/office/drawing/2010/main" val="0"/>
                        </a:ext>
                      </a:extLst>
                    </a:blip>
                    <a:stretch>
                      <a:fillRect/>
                    </a:stretch>
                  </pic:blipFill>
                  <pic:spPr>
                    <a:xfrm>
                      <a:off x="0" y="0"/>
                      <a:ext cx="2579168" cy="517063"/>
                    </a:xfrm>
                    <a:prstGeom prst="rect">
                      <a:avLst/>
                    </a:prstGeom>
                  </pic:spPr>
                </pic:pic>
              </a:graphicData>
            </a:graphic>
          </wp:inline>
        </w:drawing>
      </w:r>
    </w:p>
    <w:p w:rsidR="00421E1B" w:rsidRDefault="00421E1B" w:rsidP="00421E1B">
      <w:pPr>
        <w:jc w:val="center"/>
        <w:rPr>
          <w:sz w:val="20"/>
          <w:szCs w:val="20"/>
        </w:rPr>
      </w:pPr>
    </w:p>
    <w:p w:rsidR="00421E1B" w:rsidRDefault="007D1D11" w:rsidP="00700AEC">
      <w:pPr>
        <w:spacing w:after="240" w:line="360" w:lineRule="auto"/>
        <w:jc w:val="center"/>
        <w:rPr>
          <w:sz w:val="44"/>
          <w:szCs w:val="44"/>
        </w:rPr>
      </w:pPr>
      <w:r>
        <w:rPr>
          <w:sz w:val="44"/>
          <w:szCs w:val="44"/>
        </w:rPr>
        <w:t xml:space="preserve">LIVING WITH </w:t>
      </w:r>
      <w:r w:rsidR="005035A6">
        <w:rPr>
          <w:sz w:val="44"/>
          <w:szCs w:val="44"/>
        </w:rPr>
        <w:t>WHOLENESS AND VITALITY IN THE CONTEXT OF CHRONIC ILLNESS</w:t>
      </w:r>
    </w:p>
    <w:p w:rsidR="00143F74" w:rsidRDefault="00143F74" w:rsidP="00421E1B">
      <w:pPr>
        <w:spacing w:after="240" w:line="240" w:lineRule="auto"/>
        <w:jc w:val="center"/>
        <w:rPr>
          <w:sz w:val="44"/>
          <w:szCs w:val="44"/>
        </w:rPr>
      </w:pPr>
    </w:p>
    <w:p w:rsidR="00EC542A" w:rsidRDefault="00EC542A" w:rsidP="00700AEC">
      <w:pPr>
        <w:spacing w:after="120" w:line="240" w:lineRule="auto"/>
        <w:jc w:val="center"/>
        <w:rPr>
          <w:sz w:val="28"/>
          <w:szCs w:val="28"/>
        </w:rPr>
      </w:pPr>
      <w:r>
        <w:rPr>
          <w:sz w:val="28"/>
          <w:szCs w:val="28"/>
        </w:rPr>
        <w:t>A group offered at the</w:t>
      </w:r>
    </w:p>
    <w:p w:rsidR="00EC542A" w:rsidRDefault="00EC542A" w:rsidP="00700AEC">
      <w:pPr>
        <w:spacing w:after="120" w:line="240" w:lineRule="auto"/>
        <w:jc w:val="center"/>
        <w:rPr>
          <w:sz w:val="28"/>
          <w:szCs w:val="28"/>
        </w:rPr>
      </w:pPr>
      <w:r>
        <w:rPr>
          <w:sz w:val="28"/>
          <w:szCs w:val="28"/>
        </w:rPr>
        <w:t>Deming Way Behavioral Health Clinic</w:t>
      </w:r>
    </w:p>
    <w:p w:rsidR="00EC542A" w:rsidRDefault="00EC542A" w:rsidP="00700AEC">
      <w:pPr>
        <w:spacing w:after="120" w:line="240" w:lineRule="auto"/>
        <w:jc w:val="center"/>
        <w:rPr>
          <w:sz w:val="28"/>
          <w:szCs w:val="28"/>
        </w:rPr>
      </w:pPr>
      <w:r>
        <w:rPr>
          <w:sz w:val="28"/>
          <w:szCs w:val="28"/>
        </w:rPr>
        <w:t>2275 Deming Way</w:t>
      </w:r>
    </w:p>
    <w:p w:rsidR="00EC542A" w:rsidRDefault="00EC542A" w:rsidP="00700AEC">
      <w:pPr>
        <w:spacing w:after="120" w:line="240" w:lineRule="auto"/>
        <w:jc w:val="center"/>
        <w:rPr>
          <w:sz w:val="28"/>
          <w:szCs w:val="28"/>
        </w:rPr>
      </w:pPr>
      <w:r>
        <w:rPr>
          <w:sz w:val="28"/>
          <w:szCs w:val="28"/>
        </w:rPr>
        <w:t>Suite 180</w:t>
      </w:r>
    </w:p>
    <w:p w:rsidR="00EC542A" w:rsidRDefault="00EC542A" w:rsidP="00700AEC">
      <w:pPr>
        <w:spacing w:after="120" w:line="240" w:lineRule="auto"/>
        <w:jc w:val="center"/>
        <w:rPr>
          <w:sz w:val="28"/>
          <w:szCs w:val="28"/>
        </w:rPr>
      </w:pPr>
      <w:r>
        <w:rPr>
          <w:sz w:val="28"/>
          <w:szCs w:val="28"/>
        </w:rPr>
        <w:t>Middleton, Wisconsin</w:t>
      </w:r>
    </w:p>
    <w:p w:rsidR="00EC542A" w:rsidRDefault="00EC542A" w:rsidP="00421E1B">
      <w:pPr>
        <w:spacing w:after="240" w:line="240" w:lineRule="auto"/>
        <w:jc w:val="center"/>
        <w:rPr>
          <w:sz w:val="28"/>
          <w:szCs w:val="28"/>
        </w:rPr>
      </w:pPr>
    </w:p>
    <w:p w:rsidR="00EC542A" w:rsidRDefault="007D1D11" w:rsidP="00421E1B">
      <w:pPr>
        <w:spacing w:after="240" w:line="240" w:lineRule="auto"/>
        <w:jc w:val="center"/>
        <w:rPr>
          <w:sz w:val="28"/>
          <w:szCs w:val="28"/>
        </w:rPr>
      </w:pPr>
      <w:r>
        <w:rPr>
          <w:sz w:val="28"/>
          <w:szCs w:val="28"/>
        </w:rPr>
        <w:t>Tuesdays 2:30 PM to 4:30 PM</w:t>
      </w:r>
    </w:p>
    <w:p w:rsidR="00EC542A" w:rsidRDefault="00EC542A" w:rsidP="00421E1B">
      <w:pPr>
        <w:spacing w:after="240" w:line="240" w:lineRule="auto"/>
        <w:jc w:val="center"/>
        <w:rPr>
          <w:sz w:val="28"/>
          <w:szCs w:val="28"/>
        </w:rPr>
      </w:pPr>
      <w:r>
        <w:rPr>
          <w:sz w:val="28"/>
          <w:szCs w:val="28"/>
        </w:rPr>
        <w:t xml:space="preserve">Beginning </w:t>
      </w:r>
      <w:r w:rsidR="005035A6">
        <w:rPr>
          <w:sz w:val="28"/>
          <w:szCs w:val="28"/>
        </w:rPr>
        <w:t>September 17, 2019</w:t>
      </w:r>
    </w:p>
    <w:p w:rsidR="00637D0B" w:rsidRDefault="00637D0B" w:rsidP="00637D0B">
      <w:pPr>
        <w:rPr>
          <w:sz w:val="24"/>
          <w:szCs w:val="24"/>
        </w:rPr>
      </w:pPr>
      <w:r w:rsidRPr="00243D9F">
        <w:rPr>
          <w:sz w:val="24"/>
          <w:szCs w:val="24"/>
        </w:rPr>
        <w:lastRenderedPageBreak/>
        <w:t>This grou</w:t>
      </w:r>
      <w:r w:rsidR="00243D9F" w:rsidRPr="00243D9F">
        <w:rPr>
          <w:sz w:val="24"/>
          <w:szCs w:val="24"/>
        </w:rPr>
        <w:t>p is designed</w:t>
      </w:r>
      <w:r w:rsidR="00243D9F">
        <w:rPr>
          <w:sz w:val="24"/>
          <w:szCs w:val="24"/>
        </w:rPr>
        <w:t xml:space="preserve"> for individuals who already know the “basics” of coping with chronic illness or have already completed an introductory-level group of this kind in the past.</w:t>
      </w:r>
    </w:p>
    <w:p w:rsidR="00243D9F" w:rsidRPr="00703470" w:rsidRDefault="00243D9F" w:rsidP="00637D0B">
      <w:pPr>
        <w:rPr>
          <w:b/>
          <w:sz w:val="24"/>
          <w:szCs w:val="24"/>
        </w:rPr>
      </w:pPr>
      <w:r w:rsidRPr="00703470">
        <w:rPr>
          <w:b/>
          <w:sz w:val="24"/>
          <w:szCs w:val="24"/>
          <w:u w:val="single"/>
        </w:rPr>
        <w:t>The group is designed to help you continue to</w:t>
      </w:r>
      <w:r w:rsidRPr="00703470">
        <w:rPr>
          <w:b/>
          <w:sz w:val="24"/>
          <w:szCs w:val="24"/>
        </w:rPr>
        <w:t>:</w:t>
      </w:r>
    </w:p>
    <w:p w:rsidR="00637D0B" w:rsidRPr="00637D0B" w:rsidRDefault="00637D0B" w:rsidP="00637D0B">
      <w:pPr>
        <w:rPr>
          <w:sz w:val="24"/>
          <w:szCs w:val="24"/>
        </w:rPr>
      </w:pPr>
      <w:r w:rsidRPr="00637D0B">
        <w:rPr>
          <w:sz w:val="24"/>
          <w:szCs w:val="24"/>
        </w:rPr>
        <w:t>-Improve your motivation for good self-care</w:t>
      </w:r>
    </w:p>
    <w:p w:rsidR="00637D0B" w:rsidRPr="00637D0B" w:rsidRDefault="00637D0B" w:rsidP="00637D0B">
      <w:pPr>
        <w:rPr>
          <w:sz w:val="24"/>
          <w:szCs w:val="24"/>
        </w:rPr>
      </w:pPr>
      <w:r w:rsidRPr="00637D0B">
        <w:rPr>
          <w:sz w:val="24"/>
          <w:szCs w:val="24"/>
        </w:rPr>
        <w:t>-Increase your acceptance of illness and changes in your functioning</w:t>
      </w:r>
    </w:p>
    <w:p w:rsidR="00637D0B" w:rsidRPr="00637D0B" w:rsidRDefault="00637D0B" w:rsidP="00637D0B">
      <w:pPr>
        <w:rPr>
          <w:sz w:val="24"/>
          <w:szCs w:val="24"/>
        </w:rPr>
      </w:pPr>
      <w:r w:rsidRPr="00637D0B">
        <w:rPr>
          <w:sz w:val="24"/>
          <w:szCs w:val="24"/>
        </w:rPr>
        <w:t>-Reconnect with activities that provide meaning and purpose</w:t>
      </w:r>
    </w:p>
    <w:p w:rsidR="00637D0B" w:rsidRPr="00703470" w:rsidRDefault="00637D0B" w:rsidP="00637D0B">
      <w:pPr>
        <w:rPr>
          <w:b/>
          <w:sz w:val="24"/>
          <w:szCs w:val="24"/>
        </w:rPr>
      </w:pPr>
      <w:r w:rsidRPr="00703470">
        <w:rPr>
          <w:b/>
          <w:sz w:val="24"/>
          <w:szCs w:val="24"/>
          <w:u w:val="single"/>
        </w:rPr>
        <w:t>About the group</w:t>
      </w:r>
      <w:r w:rsidRPr="00703470">
        <w:rPr>
          <w:b/>
          <w:sz w:val="24"/>
          <w:szCs w:val="24"/>
        </w:rPr>
        <w:t>:</w:t>
      </w:r>
    </w:p>
    <w:p w:rsidR="00637D0B" w:rsidRDefault="00637D0B" w:rsidP="00637D0B">
      <w:pPr>
        <w:rPr>
          <w:sz w:val="24"/>
          <w:szCs w:val="24"/>
        </w:rPr>
      </w:pPr>
      <w:r w:rsidRPr="00637D0B">
        <w:rPr>
          <w:sz w:val="24"/>
          <w:szCs w:val="24"/>
        </w:rPr>
        <w:t xml:space="preserve">-The group meets for </w:t>
      </w:r>
      <w:r>
        <w:rPr>
          <w:sz w:val="24"/>
          <w:szCs w:val="24"/>
        </w:rPr>
        <w:t>120</w:t>
      </w:r>
      <w:r w:rsidRPr="00637D0B">
        <w:rPr>
          <w:sz w:val="24"/>
          <w:szCs w:val="24"/>
        </w:rPr>
        <w:t xml:space="preserve"> minutes once a week</w:t>
      </w:r>
      <w:r>
        <w:rPr>
          <w:sz w:val="24"/>
          <w:szCs w:val="24"/>
        </w:rPr>
        <w:t>.</w:t>
      </w:r>
    </w:p>
    <w:p w:rsidR="00637D0B" w:rsidRPr="00637D0B" w:rsidRDefault="00637D0B" w:rsidP="00637D0B">
      <w:pPr>
        <w:rPr>
          <w:sz w:val="24"/>
          <w:szCs w:val="24"/>
        </w:rPr>
      </w:pPr>
      <w:r>
        <w:rPr>
          <w:sz w:val="24"/>
          <w:szCs w:val="24"/>
        </w:rPr>
        <w:t xml:space="preserve">-Interested individuals are </w:t>
      </w:r>
      <w:r w:rsidR="007D1D11">
        <w:rPr>
          <w:sz w:val="24"/>
          <w:szCs w:val="24"/>
        </w:rPr>
        <w:t>asked to commit to the full twelve sessions, with the understanding that sometimes illness or life schedules require a person to miss a week or two.</w:t>
      </w:r>
    </w:p>
    <w:p w:rsidR="00637D0B" w:rsidRDefault="00637D0B" w:rsidP="00637D0B">
      <w:pPr>
        <w:rPr>
          <w:sz w:val="24"/>
          <w:szCs w:val="24"/>
        </w:rPr>
      </w:pPr>
      <w:r>
        <w:rPr>
          <w:sz w:val="24"/>
          <w:szCs w:val="24"/>
        </w:rPr>
        <w:t>-Maximum number of participants is 10.</w:t>
      </w:r>
    </w:p>
    <w:p w:rsidR="00637D0B" w:rsidRDefault="00637D0B" w:rsidP="00637D0B">
      <w:pPr>
        <w:rPr>
          <w:sz w:val="24"/>
          <w:szCs w:val="24"/>
        </w:rPr>
      </w:pPr>
      <w:r>
        <w:rPr>
          <w:sz w:val="24"/>
          <w:szCs w:val="24"/>
        </w:rPr>
        <w:t xml:space="preserve">-Interested individuals should call the Behavioral Health line </w:t>
      </w:r>
      <w:r w:rsidRPr="00330761">
        <w:rPr>
          <w:b/>
          <w:sz w:val="24"/>
          <w:szCs w:val="24"/>
        </w:rPr>
        <w:t>(</w:t>
      </w:r>
      <w:r w:rsidR="00330761" w:rsidRPr="00330761">
        <w:rPr>
          <w:b/>
          <w:sz w:val="24"/>
          <w:szCs w:val="24"/>
        </w:rPr>
        <w:t>608-</w:t>
      </w:r>
      <w:r w:rsidRPr="00330761">
        <w:rPr>
          <w:b/>
          <w:sz w:val="24"/>
          <w:szCs w:val="24"/>
        </w:rPr>
        <w:t>233-3575)</w:t>
      </w:r>
      <w:r>
        <w:rPr>
          <w:sz w:val="24"/>
          <w:szCs w:val="24"/>
        </w:rPr>
        <w:t xml:space="preserve"> to schedule an initial one-on-one interview with Dr. Beckman. During the interview, Dr. Beckman will gather background information, answer any questions about the group, and help patients establish what they would like to work on over the course of the group.</w:t>
      </w:r>
    </w:p>
    <w:p w:rsidR="00637D0B" w:rsidRDefault="00637D0B" w:rsidP="00637D0B">
      <w:pPr>
        <w:rPr>
          <w:sz w:val="24"/>
          <w:szCs w:val="24"/>
        </w:rPr>
      </w:pPr>
      <w:r>
        <w:rPr>
          <w:sz w:val="24"/>
          <w:szCs w:val="24"/>
        </w:rPr>
        <w:t xml:space="preserve">-Sessions are billed to insurance under the Health and Behavior codes. </w:t>
      </w:r>
      <w:r w:rsidR="00330761">
        <w:rPr>
          <w:sz w:val="24"/>
          <w:szCs w:val="24"/>
        </w:rPr>
        <w:t>Patients should call their insurance company to check on what benefits they have available through their coverage.</w:t>
      </w:r>
    </w:p>
    <w:p w:rsidR="00C7765B" w:rsidRDefault="00C7765B" w:rsidP="00C7765B"/>
    <w:p w:rsidR="00243D9F" w:rsidRDefault="00243D9F" w:rsidP="00243D9F">
      <w:pPr>
        <w:ind w:left="2880" w:hanging="2880"/>
        <w:rPr>
          <w:sz w:val="26"/>
          <w:szCs w:val="26"/>
        </w:rPr>
      </w:pPr>
    </w:p>
    <w:p w:rsidR="00243D9F" w:rsidRPr="00243D9F" w:rsidRDefault="00243D9F" w:rsidP="00243D9F">
      <w:pPr>
        <w:ind w:left="2880" w:hanging="2880"/>
        <w:rPr>
          <w:sz w:val="26"/>
          <w:szCs w:val="26"/>
        </w:rPr>
      </w:pPr>
      <w:r w:rsidRPr="00243D9F">
        <w:rPr>
          <w:sz w:val="26"/>
          <w:szCs w:val="26"/>
        </w:rPr>
        <w:t>September 17, 2019</w:t>
      </w:r>
      <w:r w:rsidRPr="00243D9F">
        <w:rPr>
          <w:sz w:val="26"/>
          <w:szCs w:val="26"/>
        </w:rPr>
        <w:tab/>
      </w:r>
      <w:r w:rsidRPr="00243D9F">
        <w:rPr>
          <w:b/>
          <w:sz w:val="26"/>
          <w:szCs w:val="26"/>
        </w:rPr>
        <w:t>Session 1</w:t>
      </w:r>
      <w:r w:rsidRPr="00243D9F">
        <w:rPr>
          <w:sz w:val="26"/>
          <w:szCs w:val="26"/>
        </w:rPr>
        <w:t>: Befriending the self</w:t>
      </w:r>
    </w:p>
    <w:p w:rsidR="00243D9F" w:rsidRPr="00243D9F" w:rsidRDefault="00243D9F" w:rsidP="00243D9F">
      <w:pPr>
        <w:ind w:left="2880" w:hanging="2880"/>
        <w:rPr>
          <w:sz w:val="26"/>
          <w:szCs w:val="26"/>
        </w:rPr>
      </w:pPr>
      <w:r w:rsidRPr="00243D9F">
        <w:rPr>
          <w:sz w:val="26"/>
          <w:szCs w:val="26"/>
        </w:rPr>
        <w:t>September 24, 2019</w:t>
      </w:r>
      <w:r w:rsidRPr="00243D9F">
        <w:rPr>
          <w:sz w:val="26"/>
          <w:szCs w:val="26"/>
        </w:rPr>
        <w:tab/>
      </w:r>
      <w:r w:rsidRPr="00243D9F">
        <w:rPr>
          <w:b/>
          <w:sz w:val="26"/>
          <w:szCs w:val="26"/>
        </w:rPr>
        <w:t>Session 2</w:t>
      </w:r>
      <w:r w:rsidRPr="00243D9F">
        <w:rPr>
          <w:sz w:val="26"/>
          <w:szCs w:val="26"/>
        </w:rPr>
        <w:t>: Using your neural activity in your favor</w:t>
      </w:r>
    </w:p>
    <w:p w:rsidR="00243D9F" w:rsidRPr="00243D9F" w:rsidRDefault="00243D9F" w:rsidP="00243D9F">
      <w:pPr>
        <w:ind w:left="2880" w:hanging="2880"/>
        <w:rPr>
          <w:sz w:val="26"/>
          <w:szCs w:val="26"/>
        </w:rPr>
      </w:pPr>
      <w:r w:rsidRPr="00243D9F">
        <w:rPr>
          <w:sz w:val="26"/>
          <w:szCs w:val="26"/>
        </w:rPr>
        <w:t>October 1, 2019</w:t>
      </w:r>
      <w:r w:rsidRPr="00243D9F">
        <w:rPr>
          <w:sz w:val="26"/>
          <w:szCs w:val="26"/>
        </w:rPr>
        <w:tab/>
      </w:r>
      <w:r w:rsidRPr="00243D9F">
        <w:rPr>
          <w:b/>
          <w:sz w:val="26"/>
          <w:szCs w:val="26"/>
        </w:rPr>
        <w:t xml:space="preserve">Session 3: </w:t>
      </w:r>
      <w:r w:rsidRPr="00243D9F">
        <w:rPr>
          <w:sz w:val="26"/>
          <w:szCs w:val="26"/>
        </w:rPr>
        <w:t>Patricia Fennell’s “phases of chronic illness” model</w:t>
      </w:r>
    </w:p>
    <w:p w:rsidR="00243D9F" w:rsidRPr="00243D9F" w:rsidRDefault="00243D9F" w:rsidP="00243D9F">
      <w:pPr>
        <w:rPr>
          <w:sz w:val="26"/>
          <w:szCs w:val="26"/>
        </w:rPr>
      </w:pPr>
      <w:r w:rsidRPr="00243D9F">
        <w:rPr>
          <w:sz w:val="26"/>
          <w:szCs w:val="26"/>
        </w:rPr>
        <w:t>October 8, 2019</w:t>
      </w:r>
      <w:r w:rsidRPr="00243D9F">
        <w:rPr>
          <w:sz w:val="26"/>
          <w:szCs w:val="26"/>
        </w:rPr>
        <w:tab/>
      </w:r>
      <w:r w:rsidRPr="00243D9F">
        <w:rPr>
          <w:sz w:val="26"/>
          <w:szCs w:val="26"/>
        </w:rPr>
        <w:tab/>
      </w:r>
      <w:r w:rsidRPr="00243D9F">
        <w:rPr>
          <w:b/>
          <w:sz w:val="26"/>
          <w:szCs w:val="26"/>
        </w:rPr>
        <w:t>Session 4</w:t>
      </w:r>
      <w:r w:rsidRPr="00243D9F">
        <w:rPr>
          <w:sz w:val="26"/>
          <w:szCs w:val="26"/>
        </w:rPr>
        <w:t>: Acceptance</w:t>
      </w:r>
    </w:p>
    <w:p w:rsidR="00243D9F" w:rsidRPr="00243D9F" w:rsidRDefault="00243D9F" w:rsidP="00243D9F">
      <w:pPr>
        <w:rPr>
          <w:sz w:val="26"/>
          <w:szCs w:val="26"/>
        </w:rPr>
      </w:pPr>
      <w:r w:rsidRPr="00243D9F">
        <w:rPr>
          <w:sz w:val="26"/>
          <w:szCs w:val="26"/>
        </w:rPr>
        <w:t>October 15, 2019</w:t>
      </w:r>
      <w:r w:rsidRPr="00243D9F">
        <w:rPr>
          <w:sz w:val="26"/>
          <w:szCs w:val="26"/>
        </w:rPr>
        <w:tab/>
      </w:r>
      <w:r w:rsidRPr="00243D9F">
        <w:rPr>
          <w:sz w:val="26"/>
          <w:szCs w:val="26"/>
        </w:rPr>
        <w:tab/>
      </w:r>
      <w:r w:rsidRPr="00243D9F">
        <w:rPr>
          <w:b/>
          <w:sz w:val="26"/>
          <w:szCs w:val="26"/>
        </w:rPr>
        <w:t>Session 5</w:t>
      </w:r>
      <w:r w:rsidRPr="00243D9F">
        <w:rPr>
          <w:sz w:val="26"/>
          <w:szCs w:val="26"/>
        </w:rPr>
        <w:t>: Enjoying life</w:t>
      </w:r>
    </w:p>
    <w:p w:rsidR="00243D9F" w:rsidRPr="00243D9F" w:rsidRDefault="00243D9F" w:rsidP="00243D9F">
      <w:pPr>
        <w:rPr>
          <w:b/>
          <w:sz w:val="26"/>
          <w:szCs w:val="26"/>
        </w:rPr>
      </w:pPr>
      <w:r w:rsidRPr="00243D9F">
        <w:rPr>
          <w:sz w:val="26"/>
          <w:szCs w:val="26"/>
        </w:rPr>
        <w:t>October 22, 2019</w:t>
      </w:r>
      <w:r w:rsidRPr="00243D9F">
        <w:rPr>
          <w:sz w:val="26"/>
          <w:szCs w:val="26"/>
        </w:rPr>
        <w:tab/>
      </w:r>
      <w:r w:rsidRPr="00243D9F">
        <w:rPr>
          <w:sz w:val="26"/>
          <w:szCs w:val="26"/>
        </w:rPr>
        <w:tab/>
      </w:r>
      <w:r w:rsidRPr="00243D9F">
        <w:rPr>
          <w:b/>
          <w:sz w:val="26"/>
          <w:szCs w:val="26"/>
        </w:rPr>
        <w:t>NO GROUP THIS WEEK</w:t>
      </w:r>
    </w:p>
    <w:p w:rsidR="00243D9F" w:rsidRPr="00243D9F" w:rsidRDefault="00243D9F" w:rsidP="00243D9F">
      <w:pPr>
        <w:ind w:left="2880" w:hanging="2880"/>
        <w:rPr>
          <w:sz w:val="26"/>
          <w:szCs w:val="26"/>
        </w:rPr>
      </w:pPr>
      <w:r w:rsidRPr="00243D9F">
        <w:rPr>
          <w:sz w:val="26"/>
          <w:szCs w:val="26"/>
        </w:rPr>
        <w:t>October 29, 2019</w:t>
      </w:r>
      <w:r w:rsidRPr="00243D9F">
        <w:rPr>
          <w:sz w:val="26"/>
          <w:szCs w:val="26"/>
        </w:rPr>
        <w:tab/>
      </w:r>
      <w:r w:rsidRPr="00243D9F">
        <w:rPr>
          <w:b/>
          <w:sz w:val="26"/>
          <w:szCs w:val="26"/>
        </w:rPr>
        <w:t>Session 6</w:t>
      </w:r>
      <w:r w:rsidRPr="00243D9F">
        <w:rPr>
          <w:sz w:val="26"/>
          <w:szCs w:val="26"/>
        </w:rPr>
        <w:t>: Invisible illness and interacting with the public</w:t>
      </w:r>
    </w:p>
    <w:p w:rsidR="00243D9F" w:rsidRPr="00243D9F" w:rsidRDefault="00243D9F" w:rsidP="00243D9F">
      <w:pPr>
        <w:ind w:left="2880" w:hanging="2880"/>
        <w:rPr>
          <w:sz w:val="26"/>
          <w:szCs w:val="26"/>
        </w:rPr>
      </w:pPr>
      <w:r w:rsidRPr="00243D9F">
        <w:rPr>
          <w:sz w:val="26"/>
          <w:szCs w:val="26"/>
        </w:rPr>
        <w:t>November 5, 2019</w:t>
      </w:r>
      <w:r w:rsidRPr="00243D9F">
        <w:rPr>
          <w:sz w:val="26"/>
          <w:szCs w:val="26"/>
        </w:rPr>
        <w:tab/>
      </w:r>
      <w:r w:rsidRPr="00243D9F">
        <w:rPr>
          <w:b/>
          <w:sz w:val="26"/>
          <w:szCs w:val="26"/>
        </w:rPr>
        <w:t>Session 7</w:t>
      </w:r>
      <w:r w:rsidRPr="00243D9F">
        <w:rPr>
          <w:sz w:val="26"/>
          <w:szCs w:val="26"/>
        </w:rPr>
        <w:t>: Managing fears of the future</w:t>
      </w:r>
    </w:p>
    <w:p w:rsidR="00243D9F" w:rsidRPr="00243D9F" w:rsidRDefault="00243D9F" w:rsidP="00243D9F">
      <w:pPr>
        <w:rPr>
          <w:sz w:val="26"/>
          <w:szCs w:val="26"/>
        </w:rPr>
      </w:pPr>
      <w:r w:rsidRPr="00243D9F">
        <w:rPr>
          <w:sz w:val="26"/>
          <w:szCs w:val="26"/>
        </w:rPr>
        <w:t>November 12, 2019</w:t>
      </w:r>
      <w:r w:rsidRPr="00243D9F">
        <w:rPr>
          <w:sz w:val="26"/>
          <w:szCs w:val="26"/>
        </w:rPr>
        <w:tab/>
      </w:r>
      <w:r>
        <w:rPr>
          <w:sz w:val="26"/>
          <w:szCs w:val="26"/>
        </w:rPr>
        <w:tab/>
      </w:r>
      <w:r w:rsidRPr="00243D9F">
        <w:rPr>
          <w:b/>
          <w:sz w:val="26"/>
          <w:szCs w:val="26"/>
        </w:rPr>
        <w:t>Session 8:</w:t>
      </w:r>
      <w:r w:rsidRPr="00243D9F">
        <w:rPr>
          <w:sz w:val="26"/>
          <w:szCs w:val="26"/>
        </w:rPr>
        <w:t xml:space="preserve"> Vitality</w:t>
      </w:r>
    </w:p>
    <w:p w:rsidR="00243D9F" w:rsidRPr="00243D9F" w:rsidRDefault="00243D9F" w:rsidP="00243D9F">
      <w:pPr>
        <w:rPr>
          <w:sz w:val="26"/>
          <w:szCs w:val="26"/>
        </w:rPr>
      </w:pPr>
      <w:r w:rsidRPr="00243D9F">
        <w:rPr>
          <w:sz w:val="26"/>
          <w:szCs w:val="26"/>
        </w:rPr>
        <w:t>November 19, 2019</w:t>
      </w:r>
      <w:r w:rsidRPr="00243D9F">
        <w:rPr>
          <w:sz w:val="26"/>
          <w:szCs w:val="26"/>
        </w:rPr>
        <w:tab/>
      </w:r>
      <w:r>
        <w:rPr>
          <w:sz w:val="26"/>
          <w:szCs w:val="26"/>
        </w:rPr>
        <w:tab/>
      </w:r>
      <w:r w:rsidRPr="00243D9F">
        <w:rPr>
          <w:b/>
          <w:sz w:val="26"/>
          <w:szCs w:val="26"/>
        </w:rPr>
        <w:t>Session 9</w:t>
      </w:r>
      <w:r w:rsidRPr="00243D9F">
        <w:rPr>
          <w:sz w:val="26"/>
          <w:szCs w:val="26"/>
        </w:rPr>
        <w:t>: Gratitude</w:t>
      </w:r>
    </w:p>
    <w:p w:rsidR="00243D9F" w:rsidRPr="00243D9F" w:rsidRDefault="00243D9F" w:rsidP="00243D9F">
      <w:pPr>
        <w:rPr>
          <w:sz w:val="26"/>
          <w:szCs w:val="26"/>
        </w:rPr>
      </w:pPr>
      <w:r w:rsidRPr="00243D9F">
        <w:rPr>
          <w:sz w:val="26"/>
          <w:szCs w:val="26"/>
        </w:rPr>
        <w:t>November 26, 2019</w:t>
      </w:r>
      <w:r w:rsidRPr="00243D9F">
        <w:rPr>
          <w:sz w:val="26"/>
          <w:szCs w:val="26"/>
        </w:rPr>
        <w:tab/>
      </w:r>
      <w:r>
        <w:rPr>
          <w:sz w:val="26"/>
          <w:szCs w:val="26"/>
        </w:rPr>
        <w:tab/>
      </w:r>
      <w:r w:rsidRPr="00243D9F">
        <w:rPr>
          <w:b/>
          <w:sz w:val="26"/>
          <w:szCs w:val="26"/>
        </w:rPr>
        <w:t>Session 10</w:t>
      </w:r>
      <w:r w:rsidRPr="00243D9F">
        <w:rPr>
          <w:sz w:val="26"/>
          <w:szCs w:val="26"/>
        </w:rPr>
        <w:t>: Happiness</w:t>
      </w:r>
    </w:p>
    <w:p w:rsidR="00243D9F" w:rsidRPr="00243D9F" w:rsidRDefault="00243D9F" w:rsidP="00243D9F">
      <w:pPr>
        <w:rPr>
          <w:sz w:val="26"/>
          <w:szCs w:val="26"/>
        </w:rPr>
      </w:pPr>
      <w:r w:rsidRPr="00243D9F">
        <w:rPr>
          <w:sz w:val="26"/>
          <w:szCs w:val="26"/>
        </w:rPr>
        <w:t>December 3, 2019</w:t>
      </w:r>
      <w:r w:rsidRPr="00243D9F">
        <w:rPr>
          <w:sz w:val="26"/>
          <w:szCs w:val="26"/>
        </w:rPr>
        <w:tab/>
      </w:r>
      <w:r w:rsidRPr="00243D9F">
        <w:rPr>
          <w:sz w:val="26"/>
          <w:szCs w:val="26"/>
        </w:rPr>
        <w:tab/>
      </w:r>
      <w:r w:rsidRPr="00243D9F">
        <w:rPr>
          <w:b/>
          <w:sz w:val="26"/>
          <w:szCs w:val="26"/>
        </w:rPr>
        <w:t>Session 11</w:t>
      </w:r>
      <w:r w:rsidRPr="00243D9F">
        <w:rPr>
          <w:sz w:val="26"/>
          <w:szCs w:val="26"/>
        </w:rPr>
        <w:t>: Wholeness</w:t>
      </w:r>
    </w:p>
    <w:p w:rsidR="00243D9F" w:rsidRPr="00243D9F" w:rsidRDefault="00243D9F" w:rsidP="00243D9F">
      <w:pPr>
        <w:rPr>
          <w:sz w:val="26"/>
          <w:szCs w:val="26"/>
        </w:rPr>
      </w:pPr>
      <w:r w:rsidRPr="00243D9F">
        <w:rPr>
          <w:sz w:val="26"/>
          <w:szCs w:val="26"/>
        </w:rPr>
        <w:t>December 10, 2019</w:t>
      </w:r>
      <w:r w:rsidRPr="00243D9F">
        <w:rPr>
          <w:sz w:val="26"/>
          <w:szCs w:val="26"/>
        </w:rPr>
        <w:tab/>
      </w:r>
      <w:r w:rsidRPr="00243D9F">
        <w:rPr>
          <w:sz w:val="26"/>
          <w:szCs w:val="26"/>
        </w:rPr>
        <w:tab/>
      </w:r>
      <w:r w:rsidRPr="00243D9F">
        <w:rPr>
          <w:b/>
          <w:sz w:val="26"/>
          <w:szCs w:val="26"/>
        </w:rPr>
        <w:t xml:space="preserve">Session 12: </w:t>
      </w:r>
      <w:r w:rsidRPr="00243D9F">
        <w:rPr>
          <w:sz w:val="26"/>
          <w:szCs w:val="26"/>
        </w:rPr>
        <w:t>Maintenance</w:t>
      </w:r>
    </w:p>
    <w:p w:rsidR="00243D9F" w:rsidRPr="00243D9F" w:rsidRDefault="00243D9F" w:rsidP="00C7765B">
      <w:pPr>
        <w:ind w:left="2160" w:hanging="2160"/>
        <w:rPr>
          <w:sz w:val="26"/>
          <w:szCs w:val="26"/>
        </w:rPr>
      </w:pPr>
    </w:p>
    <w:sectPr w:rsidR="00243D9F" w:rsidRPr="00243D9F" w:rsidSect="00D41599">
      <w:pgSz w:w="15840" w:h="12240" w:orient="landscape"/>
      <w:pgMar w:top="1440" w:right="1080" w:bottom="1440" w:left="90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1B"/>
    <w:rsid w:val="00143F74"/>
    <w:rsid w:val="00243D9F"/>
    <w:rsid w:val="002B0FA8"/>
    <w:rsid w:val="00330761"/>
    <w:rsid w:val="003C5B4B"/>
    <w:rsid w:val="00421E1B"/>
    <w:rsid w:val="005035A6"/>
    <w:rsid w:val="00637D0B"/>
    <w:rsid w:val="00641199"/>
    <w:rsid w:val="00700AEC"/>
    <w:rsid w:val="00703470"/>
    <w:rsid w:val="007D1D11"/>
    <w:rsid w:val="00956399"/>
    <w:rsid w:val="00C7765B"/>
    <w:rsid w:val="00D41599"/>
    <w:rsid w:val="00E01944"/>
    <w:rsid w:val="00EC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0DE45-5BDF-4659-B9D7-3054689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 Heidi T</dc:creator>
  <cp:keywords/>
  <dc:description/>
  <cp:lastModifiedBy>Megan Kasdorf</cp:lastModifiedBy>
  <cp:revision>2</cp:revision>
  <cp:lastPrinted>2019-03-14T17:24:00Z</cp:lastPrinted>
  <dcterms:created xsi:type="dcterms:W3CDTF">2019-07-23T16:38:00Z</dcterms:created>
  <dcterms:modified xsi:type="dcterms:W3CDTF">2019-07-23T16:38:00Z</dcterms:modified>
</cp:coreProperties>
</file>